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p0sqnb80okr6" w:id="0"/>
      <w:bookmarkEnd w:id="0"/>
      <w:r w:rsidDel="00000000" w:rsidR="00000000" w:rsidRPr="00000000">
        <w:rPr>
          <w:rtl w:val="0"/>
        </w:rPr>
        <w:t xml:space="preserve">Note that these Rules are for Tao Mah Jong.</w:t>
      </w:r>
    </w:p>
    <w:p w:rsidR="00000000" w:rsidDel="00000000" w:rsidP="00000000" w:rsidRDefault="00000000" w:rsidRPr="00000000">
      <w:pPr>
        <w:pStyle w:val="Heading2"/>
        <w:contextualSpacing w:val="0"/>
        <w:rPr>
          <w:color w:val="ff0066"/>
        </w:rPr>
      </w:pPr>
      <w:bookmarkStart w:colFirst="0" w:colLast="0" w:name="_b4v5imld3787" w:id="1"/>
      <w:bookmarkEnd w:id="1"/>
      <w:r w:rsidDel="00000000" w:rsidR="00000000" w:rsidRPr="00000000">
        <w:rPr>
          <w:rtl w:val="0"/>
        </w:rPr>
        <w:t xml:space="preserve">Questions for Jana: </w:t>
      </w:r>
      <w:r w:rsidDel="00000000" w:rsidR="00000000" w:rsidRPr="00000000">
        <w:rPr>
          <w:color w:val="ff0066"/>
          <w:rtl w:val="0"/>
        </w:rPr>
        <w:t xml:space="preserve">Jana's answers are in Red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If you have a Season and/or Flower that would normally make a pair, would it still be a pair if one is Revealed and one is Concealed? </w:t>
      </w:r>
      <w:r w:rsidDel="00000000" w:rsidR="00000000" w:rsidRPr="00000000">
        <w:rPr>
          <w:color w:val="ff0066"/>
          <w:rtl w:val="0"/>
        </w:rPr>
        <w:t xml:space="preserve">If a Season or Flower is concealed, it is technically a “wild tile” because it will be exchanged for a tile from the Flower Wall.  So if the player has a revealed Season tile and picks-up the same tile from the Wall, he must reveal it at once for a replacement tile.  The player had essential already “declared” it as revealed by revealing the first one.  It forms a pair and can be given points as a revealed pair.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Same questions for SAWS and Flowers (BOCP). </w:t>
      </w:r>
      <w:r w:rsidDel="00000000" w:rsidR="00000000" w:rsidRPr="00000000">
        <w:rPr>
          <w:color w:val="ff0066"/>
          <w:rtl w:val="0"/>
        </w:rPr>
        <w:t xml:space="preserve">Now the question is: If the set has four (4) representation for each Season, would Season-Flower-Activity-(?) be equal to SAWS?????  Good Question.   Never had that come up because so few set have four (4) representation of each Season. 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e7knb15lozn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qn5qiwz4yiad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kov01sptdw96" w:id="4"/>
      <w:bookmarkEnd w:id="4"/>
      <w:r w:rsidDel="00000000" w:rsidR="00000000" w:rsidRPr="00000000">
        <w:rPr>
          <w:rtl w:val="0"/>
        </w:rPr>
        <w:t xml:space="preserve">Terms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Note that the terms "Pung" and "Pong" are the same. They're just spelled differently.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Serviced Player - the player immediately following a  discarding player.</w:t>
      </w:r>
    </w:p>
    <w:p w:rsidR="00000000" w:rsidDel="00000000" w:rsidP="00000000" w:rsidRDefault="00000000" w:rsidRPr="00000000">
      <w:pPr>
        <w:pStyle w:val="Heading2"/>
        <w:contextualSpacing w:val="0"/>
        <w:rPr>
          <w:color w:val="ff0000"/>
        </w:rPr>
      </w:pPr>
      <w:bookmarkStart w:colFirst="0" w:colLast="0" w:name="_6y51y7qp2alh" w:id="5"/>
      <w:bookmarkEnd w:id="5"/>
      <w:r w:rsidDel="00000000" w:rsidR="00000000" w:rsidRPr="00000000">
        <w:rPr>
          <w:rtl w:val="0"/>
        </w:rPr>
        <w:t xml:space="preserve">Multiple players calling for a tile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Order of precedence from High to Low is: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 make a Mah Jong (anyone can call for the tile, even it is to complete a Year, Kong, or Pair or steal a Flower/Season or revealed tile)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 complete a Pung Pair (anyone can call for the tile)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 complete a Pung (Suits, Dragons, Winds)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 complete a Chow (only the person who is being serviced can call for the tile)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 complete a Kong - NOT ALLOWED (except for a Mahjong)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 complete a Pair - NOT ALLOWED (except for a Mahjong)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If multiple players call for a tile and they are all at the same level of precedence from the list above, then the player closest to the the discarding player's left gets the tile.</w:t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ff4ka5e4y7uq" w:id="6"/>
      <w:bookmarkEnd w:id="6"/>
      <w:r w:rsidDel="00000000" w:rsidR="00000000" w:rsidRPr="00000000">
        <w:rPr>
          <w:rtl w:val="0"/>
        </w:rPr>
        <w:t xml:space="preserve">Pung-Pairs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A "Pung Pair" call is a call made to complete the YEAR of either Winds (NEWS) or Dragons (GRGW). It can NOT be used to complete Flowers/Seasons (SAWS).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Examples: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You have   "NNES":    If an opponent discards a "W" tile, you may call for it by declaring that you have a Pung-Pair and that "W" will complete the YEAR :: NNEWS.... "Year - Long Winter".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    The only other person who could take the "W" from you, would be a person who will Mah Jong with the "W" tile.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You have a RRWGreen:  If an opponent discards a Gold tile, you may call for it by declaring that you have a Pung-Pair and that the Gold will complete the YEAR: Red-Red-White-Green-Gold..."Year-Long Summer".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The only other person who could take the "Gold" from you, would be a person who will Mah Jong with the "Gold" tile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Two things keep confusing me (Jeff) about Pung-Pairs: (1) you must ALREADY have the Pung-Pair in your hand. You can NOT call for a tile to MAKE a Pung-Pair. (2), if you have NEW and someone throws down an S, you have a Pung but NOT a Pair so you can't call for the tile (unless it is for a Mah Jong). You can NEVER make a call to complete a Year of Wind or Dragon UNLESS you already have BOTH a Pung and a Pair EVEN if the person discarding is the person servicing you (unless it is for a Mah Jong).</w:t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duq9h5ezjq41" w:id="7"/>
      <w:bookmarkEnd w:id="7"/>
      <w:r w:rsidDel="00000000" w:rsidR="00000000" w:rsidRPr="00000000">
        <w:rPr>
          <w:rtl w:val="0"/>
        </w:rPr>
        <w:t xml:space="preserve">Dealer / Player Points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right="1200"/>
        <w:contextualSpacing w:val="0"/>
        <w:jc w:val="left"/>
        <w:rPr/>
      </w:pPr>
      <w:r w:rsidDel="00000000" w:rsidR="00000000" w:rsidRPr="00000000">
        <w:rPr>
          <w:rtl w:val="0"/>
        </w:rPr>
        <w:t xml:space="preserve">If you are the Dealer and you can get points for your suit, then you get points for BOTH Dealer and Player. I</w:t>
      </w:r>
      <w:r w:rsidDel="00000000" w:rsidR="00000000" w:rsidRPr="00000000">
        <w:rPr>
          <w:rtl w:val="0"/>
        </w:rPr>
        <w:t xml:space="preserve">f you are </w:t>
      </w:r>
      <w:r w:rsidDel="00000000" w:rsidR="00000000" w:rsidRPr="00000000">
        <w:rPr>
          <w:rtl w:val="0"/>
        </w:rPr>
        <w:t xml:space="preserve">Harvest and you get tiles that are BOTH Harvest and the Dealer's, then you get points for BOTH Dealer and Player.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fnv4b7pqmvfk" w:id="8"/>
      <w:bookmarkEnd w:id="8"/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  <w:t xml:space="preserve">ad Luck Points -- Incomplete Pairs of Winds &amp; Dragons</w:t>
      </w:r>
    </w:p>
    <w:p w:rsidR="00000000" w:rsidDel="00000000" w:rsidP="00000000" w:rsidRDefault="00000000" w:rsidRPr="00000000">
      <w:pPr>
        <w:ind w:left="80" w:firstLine="0"/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Seasons &amp; Flowers do NOT get Bad Luck Points. Only Winds &amp; Dragons</w:t>
      </w:r>
    </w:p>
    <w:p w:rsidR="00000000" w:rsidDel="00000000" w:rsidP="00000000" w:rsidRDefault="00000000" w:rsidRPr="00000000">
      <w:pPr>
        <w:ind w:left="80" w:firstLine="0"/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0" w:firstLine="0"/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If you had  NNEES  and  GRW  in your hand when one of your opponents called  "Mah Jong":</w:t>
      </w:r>
    </w:p>
    <w:p w:rsidR="00000000" w:rsidDel="00000000" w:rsidP="00000000" w:rsidRDefault="00000000" w:rsidRPr="00000000">
      <w:pPr>
        <w:ind w:left="80" w:firstLine="0"/>
        <w:contextualSpacing w:val="0"/>
        <w:rPr>
          <w:b w:val="1"/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Your have </w:t>
      </w:r>
      <w:r w:rsidDel="00000000" w:rsidR="00000000" w:rsidRPr="00000000">
        <w:rPr>
          <w:b w:val="1"/>
          <w:color w:val="212121"/>
          <w:sz w:val="20"/>
          <w:szCs w:val="20"/>
          <w:rtl w:val="0"/>
        </w:rPr>
        <w:t xml:space="preserve">"bad luck points"</w:t>
      </w:r>
      <w:r w:rsidDel="00000000" w:rsidR="00000000" w:rsidRPr="00000000">
        <w:rPr>
          <w:color w:val="212121"/>
          <w:sz w:val="20"/>
          <w:szCs w:val="20"/>
          <w:rtl w:val="0"/>
        </w:rPr>
        <w:t xml:space="preserve"> of </w:t>
      </w:r>
      <w:r w:rsidDel="00000000" w:rsidR="00000000" w:rsidRPr="00000000">
        <w:rPr>
          <w:b w:val="1"/>
          <w:color w:val="212121"/>
          <w:sz w:val="20"/>
          <w:szCs w:val="20"/>
          <w:rtl w:val="0"/>
        </w:rPr>
        <w:t xml:space="preserve">minus</w:t>
      </w:r>
      <w:r w:rsidDel="00000000" w:rsidR="00000000" w:rsidRPr="00000000">
        <w:rPr>
          <w:color w:val="21212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212121"/>
          <w:sz w:val="20"/>
          <w:szCs w:val="20"/>
          <w:rtl w:val="0"/>
        </w:rPr>
        <w:t xml:space="preserve">8 pts.... NNEES  GRW  are an incomplete YEAR.</w:t>
      </w:r>
    </w:p>
    <w:p w:rsidR="00000000" w:rsidDel="00000000" w:rsidP="00000000" w:rsidRDefault="00000000" w:rsidRPr="00000000">
      <w:pPr>
        <w:ind w:left="80" w:firstLine="0"/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You would still receive positive points for the </w:t>
      </w:r>
      <w:r w:rsidDel="00000000" w:rsidR="00000000" w:rsidRPr="00000000">
        <w:rPr>
          <w:b w:val="1"/>
          <w:color w:val="212121"/>
          <w:sz w:val="20"/>
          <w:szCs w:val="20"/>
          <w:rtl w:val="0"/>
        </w:rPr>
        <w:t xml:space="preserve">Concealed </w:t>
      </w:r>
      <w:r w:rsidDel="00000000" w:rsidR="00000000" w:rsidRPr="00000000">
        <w:rPr>
          <w:color w:val="212121"/>
          <w:sz w:val="20"/>
          <w:szCs w:val="20"/>
          <w:rtl w:val="0"/>
        </w:rPr>
        <w:t xml:space="preserve">pair of NN winds: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Assuming, these are alI concealed, I assume this means your score would be 8 points ... 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  8 points for the pair of NN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  8 points for the pair of EE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- 8 points for the incompletes (5 Winds and 3 Dragons)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Of course if N or E are your suit or the dealer's suit, you'd get extra points.</w:t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326lnymucoy1" w:id="9"/>
      <w:bookmarkEnd w:id="9"/>
      <w:r w:rsidDel="00000000" w:rsidR="00000000" w:rsidRPr="00000000">
        <w:rPr>
          <w:rtl w:val="0"/>
        </w:rPr>
        <w:t xml:space="preserve">Differences for 3 Players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Same as with 4, but no one has the Harvest suit.</w:t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4q2gcag3lela" w:id="10"/>
      <w:bookmarkEnd w:id="10"/>
      <w:r w:rsidDel="00000000" w:rsidR="00000000" w:rsidRPr="00000000">
        <w:rPr>
          <w:rtl w:val="0"/>
        </w:rPr>
        <w:t xml:space="preserve">Differences for </w:t>
      </w:r>
      <w:r w:rsidDel="00000000" w:rsidR="00000000" w:rsidRPr="00000000">
        <w:rPr>
          <w:rtl w:val="0"/>
        </w:rPr>
        <w:t xml:space="preserve">5 Players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Same as with 4, but with these differences: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 need extra tiles, so use the 8 "Flower" tiles or Flowers, Activities, etc (depending on your Mahjong set). These tiles are normally NOT used with only 4 players.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 positions (NEWS) are assigned since there are 4 positions and 5 players.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here are NO extra Points for Player / Dealer since extra points are based on 4 players not 5.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Matching Seasons &amp; Flowers in pairs is dependent on which Mah Jong Set that you have.  Sets vary in composition of these tiles.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If the set has two (2) tiles of each Season, two (2) tiles of each Flower, two (2) tiles of Activity, two (2) ?, then the Pairs are same Season-Season, same Flower-Flower, same Activity-Activity, same (?). In other words, you do NOT mix and match Seasons with Flowers, etc.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If the set has only one (1) tile for each Season and one (1) tile for each Flower (Spring-Bamboo,     Summer-Orchid, etc), then the Pairs are Spring-Bamboo, etc.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qzza8jmoxlln" w:id="11"/>
      <w:bookmarkEnd w:id="11"/>
      <w:r w:rsidDel="00000000" w:rsidR="00000000" w:rsidRPr="00000000">
        <w:rPr>
          <w:rtl w:val="0"/>
        </w:rPr>
        <w:t xml:space="preserve">If you have more than 5 players, just use more tables</w:t>
      </w:r>
      <w:r w:rsidDel="00000000" w:rsidR="00000000" w:rsidRPr="00000000">
        <w:rPr>
          <w:color w:val="ff006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ntyrxpji2tw7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fdrzlqswfhfg" w:id="13"/>
      <w:bookmarkEnd w:id="13"/>
      <w:r w:rsidDel="00000000" w:rsidR="00000000" w:rsidRPr="00000000">
        <w:rPr>
          <w:rtl w:val="0"/>
        </w:rPr>
        <w:t xml:space="preserve">What each player "owns"    (these are also on the Score Sheet)</w:t>
      </w:r>
    </w:p>
    <w:tbl>
      <w:tblPr>
        <w:tblStyle w:val="Table1"/>
        <w:tblW w:w="104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665"/>
        <w:gridCol w:w="1500"/>
        <w:gridCol w:w="1680"/>
        <w:gridCol w:w="2055"/>
        <w:gridCol w:w="2055"/>
        <w:tblGridChange w:id="0">
          <w:tblGrid>
            <w:gridCol w:w="1500"/>
            <w:gridCol w:w="1665"/>
            <w:gridCol w:w="1500"/>
            <w:gridCol w:w="1680"/>
            <w:gridCol w:w="2055"/>
            <w:gridCol w:w="20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Dragons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Season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Flower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Bamboo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1-Spring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1-Plum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1-??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South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Character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2-Summer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2-Orchid / Lily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2-??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Harvest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3-Autumn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3-Chrysanthemum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3-??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Dots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4-Winter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4-Bamboo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4-??</w:t>
            </w:r>
          </w:p>
        </w:tc>
      </w:tr>
    </w:tbl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icpscfriextv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dy79jvmm368i" w:id="15"/>
      <w:bookmarkEnd w:id="15"/>
      <w:r w:rsidDel="00000000" w:rsidR="00000000" w:rsidRPr="00000000">
        <w:rPr>
          <w:rtl w:val="0"/>
        </w:rPr>
        <w:t xml:space="preserve">Harvest   (these are also on the Score Sheet)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All 1s and 9s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ANY tiles with 3 colors are Harvest tiles. These are: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5 Character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7 Bamboo</w:t>
      </w:r>
    </w:p>
    <w:p w:rsidR="00000000" w:rsidDel="00000000" w:rsidP="00000000" w:rsidRDefault="00000000" w:rsidRPr="00000000">
      <w:pPr>
        <w:numPr>
          <w:ilvl w:val="1"/>
          <w:numId w:val="5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3 &amp; 5 Dots</w:t>
      </w:r>
    </w:p>
    <w:p w:rsidR="00000000" w:rsidDel="00000000" w:rsidP="00000000" w:rsidRDefault="00000000" w:rsidRPr="00000000">
      <w:pPr>
        <w:pStyle w:val="Heading2"/>
        <w:contextualSpacing w:val="0"/>
        <w:rPr/>
      </w:pPr>
      <w:bookmarkStart w:colFirst="0" w:colLast="0" w:name="_7vl4047wf58o" w:id="16"/>
      <w:bookmarkEnd w:id="16"/>
      <w:r w:rsidDel="00000000" w:rsidR="00000000" w:rsidRPr="00000000">
        <w:rPr>
          <w:rtl w:val="0"/>
        </w:rPr>
        <w:t xml:space="preserve">Tiles Used</w:t>
      </w:r>
    </w:p>
    <w:p w:rsidR="00000000" w:rsidDel="00000000" w:rsidP="00000000" w:rsidRDefault="00000000" w:rsidRPr="00000000">
      <w:pPr>
        <w:shd w:fill="ffffff" w:val="clear"/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148 tiles all together</w:t>
      </w:r>
    </w:p>
    <w:p w:rsidR="00000000" w:rsidDel="00000000" w:rsidP="00000000" w:rsidRDefault="00000000" w:rsidRPr="00000000">
      <w:pPr>
        <w:numPr>
          <w:ilvl w:val="0"/>
          <w:numId w:val="4"/>
        </w:numPr>
        <w:shd w:fill="ffffff" w:val="clear"/>
        <w:ind w:left="720" w:hanging="360"/>
        <w:contextualSpacing w:val="1"/>
        <w:rPr>
          <w:color w:val="212121"/>
          <w:sz w:val="20"/>
          <w:szCs w:val="20"/>
          <w:u w:val="none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Suits – 108  - 4 each of 1 to 9 in 3 suits</w:t>
      </w:r>
    </w:p>
    <w:p w:rsidR="00000000" w:rsidDel="00000000" w:rsidP="00000000" w:rsidRDefault="00000000" w:rsidRPr="00000000">
      <w:pPr>
        <w:numPr>
          <w:ilvl w:val="0"/>
          <w:numId w:val="4"/>
        </w:numPr>
        <w:shd w:fill="ffffff" w:val="clear"/>
        <w:ind w:left="720" w:hanging="360"/>
        <w:contextualSpacing w:val="1"/>
        <w:rPr>
          <w:color w:val="212121"/>
          <w:sz w:val="20"/>
          <w:szCs w:val="20"/>
          <w:u w:val="none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Winds – 16 – 4 each wind NSEW</w:t>
      </w:r>
    </w:p>
    <w:p w:rsidR="00000000" w:rsidDel="00000000" w:rsidP="00000000" w:rsidRDefault="00000000" w:rsidRPr="00000000">
      <w:pPr>
        <w:numPr>
          <w:ilvl w:val="0"/>
          <w:numId w:val="4"/>
        </w:numPr>
        <w:shd w:fill="ffffff" w:val="clear"/>
        <w:ind w:left="720" w:hanging="360"/>
        <w:contextualSpacing w:val="1"/>
        <w:rPr>
          <w:color w:val="212121"/>
          <w:sz w:val="20"/>
          <w:szCs w:val="20"/>
          <w:u w:val="none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Dragons – 16 – 4 each Gold, Green, Red, White</w:t>
      </w:r>
    </w:p>
    <w:p w:rsidR="00000000" w:rsidDel="00000000" w:rsidP="00000000" w:rsidRDefault="00000000" w:rsidRPr="00000000">
      <w:pPr>
        <w:numPr>
          <w:ilvl w:val="0"/>
          <w:numId w:val="4"/>
        </w:numPr>
        <w:shd w:fill="ffffff" w:val="clear"/>
        <w:ind w:left="720" w:hanging="360"/>
        <w:contextualSpacing w:val="1"/>
        <w:rPr>
          <w:color w:val="212121"/>
          <w:sz w:val="20"/>
          <w:szCs w:val="20"/>
          <w:u w:val="none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Seasons and/or Flowers – 8 – 2 each Spring, Summer, Autumn, Winter</w:t>
      </w:r>
    </w:p>
    <w:p w:rsidR="00000000" w:rsidDel="00000000" w:rsidP="00000000" w:rsidRDefault="00000000" w:rsidRPr="00000000">
      <w:pPr>
        <w:numPr>
          <w:ilvl w:val="0"/>
          <w:numId w:val="4"/>
        </w:numPr>
        <w:shd w:fill="ffffff" w:val="clear"/>
        <w:ind w:left="720" w:hanging="360"/>
        <w:contextualSpacing w:val="1"/>
        <w:rPr>
          <w:color w:val="212121"/>
          <w:sz w:val="20"/>
          <w:szCs w:val="20"/>
          <w:u w:val="none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For 5 players add in 8 more Flower or Activity tiles</w:t>
      </w:r>
    </w:p>
    <w:p w:rsidR="00000000" w:rsidDel="00000000" w:rsidP="00000000" w:rsidRDefault="00000000" w:rsidRPr="00000000">
      <w:pPr>
        <w:shd w:fill="ffffff" w:val="clear"/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rPr>
          <w:b w:val="1"/>
          <w:color w:val="212121"/>
          <w:sz w:val="28"/>
          <w:szCs w:val="28"/>
        </w:rPr>
      </w:pPr>
      <w:r w:rsidDel="00000000" w:rsidR="00000000" w:rsidRPr="00000000">
        <w:rPr>
          <w:b w:val="1"/>
          <w:color w:val="212121"/>
          <w:sz w:val="28"/>
          <w:szCs w:val="28"/>
          <w:rtl w:val="0"/>
        </w:rPr>
        <w:t xml:space="preserve">MAH JONG: 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Occurs when a player has any combination of Chows, Pungs, Pairs, Kongs, or complete Years AND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Has NO tile to discard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Has No concealed SINGLETON Seasons / Flowers  (All singletons must be revealed and given a replacement tile from the Flower Wall) prior to calling for a Mahjong</w:t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rPr>
          <w:b w:val="1"/>
          <w:color w:val="2121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contextualSpacing w:val="0"/>
        <w:rPr>
          <w:color w:val="212121"/>
          <w:sz w:val="28"/>
          <w:szCs w:val="28"/>
        </w:rPr>
      </w:pPr>
      <w:r w:rsidDel="00000000" w:rsidR="00000000" w:rsidRPr="00000000">
        <w:rPr>
          <w:b w:val="1"/>
          <w:color w:val="212121"/>
          <w:sz w:val="28"/>
          <w:szCs w:val="28"/>
          <w:rtl w:val="0"/>
        </w:rPr>
        <w:t xml:space="preserve">STEALING A TILE  from an Opponent tile or “Calling” for a tile to complete a Kong or Pair to Mah Jong:</w:t>
      </w:r>
      <w:r w:rsidDel="00000000" w:rsidR="00000000" w:rsidRPr="00000000">
        <w:rPr>
          <w:color w:val="21212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Any ONE tile that is revealed on an Opponent's rack is available for taking (stealing) if it completes a Mah Jong.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“Stealing” is considered the same as if the player was taking a tile from the Wall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the “stolen” tile completes a revealed set, the whole set is considered revealed.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the tile “stolen” tile completes a concealed set, the whole set is considered concealed for more points.</w:t>
      </w:r>
    </w:p>
    <w:p w:rsidR="00000000" w:rsidDel="00000000" w:rsidP="00000000" w:rsidRDefault="00000000" w:rsidRPr="00000000">
      <w:pPr>
        <w:shd w:fill="ffffff" w:val="clear"/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shd w:fill="ffffff" w:val="clear"/>
        <w:contextualSpacing w:val="0"/>
        <w:rPr/>
      </w:pPr>
      <w:bookmarkStart w:colFirst="0" w:colLast="0" w:name="_neka0l6t2a84" w:id="17"/>
      <w:bookmarkEnd w:id="17"/>
      <w:r w:rsidDel="00000000" w:rsidR="00000000" w:rsidRPr="00000000">
        <w:rPr>
          <w:rtl w:val="0"/>
        </w:rPr>
        <w:t xml:space="preserve">Additional</w:t>
      </w:r>
      <w:r w:rsidDel="00000000" w:rsidR="00000000" w:rsidRPr="00000000">
        <w:rPr>
          <w:rtl w:val="0"/>
        </w:rPr>
        <w:t xml:space="preserve"> Discoveries by Jeff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contextualSpacing w:val="1"/>
        <w:rPr>
          <w:color w:val="212121"/>
          <w:sz w:val="20"/>
          <w:szCs w:val="20"/>
          <w:u w:val="none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If a player draws a Kong tile when they have the Pung revealed, the new tile is added to the revealed Pung, making it a revealed Kong. A replacement tile is given from the Flower Wall.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contextualSpacing w:val="1"/>
        <w:rPr>
          <w:color w:val="212121"/>
          <w:sz w:val="20"/>
          <w:szCs w:val="20"/>
          <w:u w:val="none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When a player has a Pung-Pair and calls for a replacement, they have 2 options:</w:t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contextualSpacing w:val="1"/>
        <w:rPr>
          <w:color w:val="212121"/>
          <w:sz w:val="20"/>
          <w:szCs w:val="20"/>
          <w:u w:val="none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Reveal it and get a replacement tile (you don't get as many points since it's revealed).</w:t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contextualSpacing w:val="1"/>
        <w:rPr>
          <w:color w:val="212121"/>
          <w:sz w:val="20"/>
          <w:szCs w:val="20"/>
          <w:u w:val="none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Do NOT reveal it (just announce that you have a Pung-Pair completed as a year with a Pair). You do NOT get a replacement tile though. You get more points since it's concealed.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21212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  <w:t xml:space="preserve">revised 12/26/2017 … 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Style w:val="Heading1"/>
      <w:contextualSpacing w:val="0"/>
      <w:jc w:val="center"/>
      <w:rPr/>
    </w:pPr>
    <w:bookmarkStart w:colFirst="0" w:colLast="0" w:name="_6auyis4d7eza" w:id="18"/>
    <w:bookmarkEnd w:id="18"/>
    <w:r w:rsidDel="00000000" w:rsidR="00000000" w:rsidRPr="00000000">
      <w:rPr>
        <w:rtl w:val="0"/>
      </w:rPr>
      <w:t xml:space="preserve">Additional Notes for Chinese Mah Jong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